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 xml:space="preserve">предоставлении земельного участка: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 кв.м.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DD14C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73:23:015301:ЗУ1, местоположение земельного участка: Ульяновская область, Мелекесский район, муниципальное образование Старосахчинское сельское поселение, п. Курлан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1307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каб.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bookmarkStart w:id="0" w:name="_GoBack"/>
      <w:bookmarkEnd w:id="0"/>
      <w:r>
        <w:rPr>
          <w:color w:val="000000"/>
        </w:rPr>
        <w:t xml:space="preserve">. Дата окончания приема заявления – </w:t>
      </w:r>
      <w:r w:rsidR="00F019A2">
        <w:rPr>
          <w:color w:val="000000"/>
        </w:rPr>
        <w:t>27</w:t>
      </w:r>
      <w:r w:rsidR="003469A1">
        <w:rPr>
          <w:color w:val="000000"/>
        </w:rPr>
        <w:t>.0</w:t>
      </w:r>
      <w:r w:rsidR="00B06BC0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 Димитровград, ул. Хмельницкого , д.93, 4 этаж, каб.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520B"/>
    <w:rsid w:val="005E5339"/>
    <w:rsid w:val="006F1F80"/>
    <w:rsid w:val="007272C2"/>
    <w:rsid w:val="00806A9F"/>
    <w:rsid w:val="008B75F9"/>
    <w:rsid w:val="00B06BC0"/>
    <w:rsid w:val="00DD14C1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2019-10-23T07:01:00Z</dcterms:created>
  <dcterms:modified xsi:type="dcterms:W3CDTF">2020-01-30T11:07:00Z</dcterms:modified>
</cp:coreProperties>
</file>